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96318" w14:textId="092DCCB7" w:rsidR="00F100A7" w:rsidRPr="00097ECC" w:rsidRDefault="00F100A7" w:rsidP="00F100A7">
      <w:pPr>
        <w:pStyle w:val="a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Chars="100" w:left="210"/>
        <w:jc w:val="center"/>
        <w:rPr>
          <w:b/>
          <w:bCs/>
          <w:sz w:val="26"/>
          <w:szCs w:val="26"/>
        </w:rPr>
      </w:pPr>
      <w:r w:rsidRPr="00097ECC">
        <w:rPr>
          <w:rFonts w:hint="eastAsia"/>
          <w:b/>
          <w:bCs/>
          <w:sz w:val="26"/>
          <w:szCs w:val="26"/>
        </w:rPr>
        <w:t>補助金支給に関する内規の補足説明</w:t>
      </w:r>
    </w:p>
    <w:p w14:paraId="3D1343E6" w14:textId="77777777" w:rsidR="00F100A7" w:rsidRDefault="00F100A7" w:rsidP="00F100A7">
      <w:pPr>
        <w:pStyle w:val="a3"/>
        <w:ind w:leftChars="100" w:left="210"/>
        <w:rPr>
          <w:rFonts w:hint="eastAsia"/>
          <w:b/>
          <w:bCs/>
          <w:sz w:val="21"/>
          <w:szCs w:val="21"/>
        </w:rPr>
      </w:pPr>
    </w:p>
    <w:p w14:paraId="3F4CEBBE" w14:textId="5B584E18" w:rsidR="006C31B7" w:rsidRPr="003F4B9F" w:rsidRDefault="006C31B7" w:rsidP="006C31B7">
      <w:pPr>
        <w:pStyle w:val="a3"/>
        <w:ind w:leftChars="100" w:left="210"/>
        <w:rPr>
          <w:rFonts w:hAnsi="游ゴシック"/>
          <w:sz w:val="21"/>
          <w:szCs w:val="21"/>
        </w:rPr>
      </w:pPr>
      <w:r w:rsidRPr="003F4B9F">
        <w:rPr>
          <w:rFonts w:hAnsi="游ゴシック" w:hint="eastAsia"/>
          <w:sz w:val="21"/>
          <w:szCs w:val="21"/>
        </w:rPr>
        <w:t>「</w:t>
      </w:r>
      <w:r w:rsidR="0064071A" w:rsidRPr="003F4B9F">
        <w:rPr>
          <w:rFonts w:hAnsi="游ゴシック" w:hint="eastAsia"/>
          <w:sz w:val="21"/>
          <w:szCs w:val="21"/>
        </w:rPr>
        <w:t>補助金支給</w:t>
      </w:r>
      <w:r w:rsidR="008913DD" w:rsidRPr="003F4B9F">
        <w:rPr>
          <w:rFonts w:hAnsi="游ゴシック" w:hint="eastAsia"/>
          <w:sz w:val="21"/>
          <w:szCs w:val="21"/>
        </w:rPr>
        <w:t>に関する内規（注１</w:t>
      </w:r>
      <w:r w:rsidR="00F66C89" w:rsidRPr="003F4B9F">
        <w:rPr>
          <w:rFonts w:hAnsi="游ゴシック" w:hint="eastAsia"/>
          <w:sz w:val="21"/>
          <w:szCs w:val="21"/>
        </w:rPr>
        <w:t>参照</w:t>
      </w:r>
      <w:r w:rsidR="008913DD" w:rsidRPr="003F4B9F">
        <w:rPr>
          <w:rFonts w:hAnsi="游ゴシック" w:hint="eastAsia"/>
          <w:sz w:val="21"/>
          <w:szCs w:val="21"/>
        </w:rPr>
        <w:t>）</w:t>
      </w:r>
      <w:r w:rsidRPr="003F4B9F">
        <w:rPr>
          <w:rFonts w:hAnsi="游ゴシック" w:hint="eastAsia"/>
          <w:sz w:val="21"/>
          <w:szCs w:val="21"/>
        </w:rPr>
        <w:t>」</w:t>
      </w:r>
      <w:r w:rsidR="0064071A" w:rsidRPr="003F4B9F">
        <w:rPr>
          <w:rFonts w:hAnsi="游ゴシック" w:hint="eastAsia"/>
          <w:sz w:val="21"/>
          <w:szCs w:val="21"/>
        </w:rPr>
        <w:t>をより理解しやすくするために、本部や支部で認める補助金対象となる活動について以下補足説明</w:t>
      </w:r>
      <w:r w:rsidR="003F4B9F" w:rsidRPr="003F4B9F">
        <w:rPr>
          <w:rFonts w:hAnsi="游ゴシック" w:hint="eastAsia"/>
          <w:sz w:val="21"/>
          <w:szCs w:val="21"/>
        </w:rPr>
        <w:t>しますので、ご確認下さい。</w:t>
      </w:r>
    </w:p>
    <w:p w14:paraId="65B8CF73" w14:textId="77777777" w:rsidR="003F4B9F" w:rsidRPr="003F4B9F" w:rsidRDefault="003F4B9F" w:rsidP="006C31B7">
      <w:pPr>
        <w:pStyle w:val="a3"/>
        <w:ind w:leftChars="100" w:left="210"/>
        <w:rPr>
          <w:rFonts w:hAnsi="游ゴシック" w:hint="eastAsia"/>
          <w:sz w:val="21"/>
          <w:szCs w:val="21"/>
        </w:rPr>
      </w:pPr>
    </w:p>
    <w:p w14:paraId="69332541" w14:textId="7E1F0C10" w:rsidR="004B4818" w:rsidRPr="003F4B9F" w:rsidRDefault="00F66C89" w:rsidP="004B4818">
      <w:pPr>
        <w:pStyle w:val="a3"/>
        <w:numPr>
          <w:ilvl w:val="0"/>
          <w:numId w:val="4"/>
        </w:numPr>
        <w:rPr>
          <w:rFonts w:hAnsi="游ゴシック"/>
          <w:sz w:val="21"/>
          <w:szCs w:val="21"/>
        </w:rPr>
      </w:pPr>
      <w:r w:rsidRPr="003F4B9F">
        <w:rPr>
          <w:rFonts w:hAnsi="游ゴシック" w:hint="eastAsia"/>
          <w:sz w:val="21"/>
          <w:szCs w:val="21"/>
        </w:rPr>
        <w:t>過去から継続して活動してきた同好会やクラブ活動、並びに社友会会員相互の情報交換、親睦を推進するための同期会や親睦会活動</w:t>
      </w:r>
      <w:r w:rsidR="0064071A" w:rsidRPr="003F4B9F">
        <w:rPr>
          <w:rFonts w:hAnsi="游ゴシック" w:hint="eastAsia"/>
          <w:sz w:val="21"/>
          <w:szCs w:val="21"/>
        </w:rPr>
        <w:t>を言う</w:t>
      </w:r>
      <w:r w:rsidRPr="003F4B9F">
        <w:rPr>
          <w:rFonts w:hAnsi="游ゴシック" w:hint="eastAsia"/>
          <w:sz w:val="21"/>
          <w:szCs w:val="21"/>
        </w:rPr>
        <w:t>。しかも、1回限りではなく、今後も最低年1回程度</w:t>
      </w:r>
      <w:r w:rsidR="003F4B9F" w:rsidRPr="003F4B9F">
        <w:rPr>
          <w:rFonts w:hAnsi="游ゴシック" w:hint="eastAsia"/>
          <w:sz w:val="21"/>
          <w:szCs w:val="21"/>
        </w:rPr>
        <w:t>は</w:t>
      </w:r>
      <w:r w:rsidRPr="003F4B9F">
        <w:rPr>
          <w:rFonts w:hAnsi="游ゴシック" w:hint="eastAsia"/>
          <w:sz w:val="21"/>
          <w:szCs w:val="21"/>
        </w:rPr>
        <w:t>定期的に開催するものを</w:t>
      </w:r>
      <w:r w:rsidR="003F4B9F" w:rsidRPr="003F4B9F">
        <w:rPr>
          <w:rFonts w:hAnsi="游ゴシック" w:hint="eastAsia"/>
          <w:sz w:val="21"/>
          <w:szCs w:val="21"/>
        </w:rPr>
        <w:t>、原則として</w:t>
      </w:r>
      <w:r w:rsidRPr="003F4B9F">
        <w:rPr>
          <w:rFonts w:hAnsi="游ゴシック" w:hint="eastAsia"/>
          <w:sz w:val="21"/>
          <w:szCs w:val="21"/>
        </w:rPr>
        <w:t>対象とする。</w:t>
      </w:r>
    </w:p>
    <w:p w14:paraId="31BB80A0" w14:textId="61CF5943" w:rsidR="00F66C89" w:rsidRPr="003F4B9F" w:rsidRDefault="00F66C89" w:rsidP="004B4818">
      <w:pPr>
        <w:pStyle w:val="a3"/>
        <w:numPr>
          <w:ilvl w:val="0"/>
          <w:numId w:val="4"/>
        </w:numPr>
        <w:rPr>
          <w:rFonts w:hAnsi="游ゴシック"/>
          <w:sz w:val="21"/>
          <w:szCs w:val="21"/>
        </w:rPr>
      </w:pPr>
      <w:r w:rsidRPr="003F4B9F">
        <w:rPr>
          <w:rFonts w:hAnsi="游ゴシック" w:hint="eastAsia"/>
          <w:sz w:val="21"/>
          <w:szCs w:val="21"/>
        </w:rPr>
        <w:t>即ち、単なる飲み食い</w:t>
      </w:r>
      <w:r w:rsidR="004B4818" w:rsidRPr="003F4B9F">
        <w:rPr>
          <w:rFonts w:hAnsi="游ゴシック" w:hint="eastAsia"/>
          <w:sz w:val="21"/>
          <w:szCs w:val="21"/>
        </w:rPr>
        <w:t>費用</w:t>
      </w:r>
      <w:r w:rsidRPr="003F4B9F">
        <w:rPr>
          <w:rFonts w:hAnsi="游ゴシック" w:hint="eastAsia"/>
          <w:sz w:val="21"/>
          <w:szCs w:val="21"/>
        </w:rPr>
        <w:t>の補助ではなく、</w:t>
      </w:r>
      <w:r w:rsidR="004B4818" w:rsidRPr="003F4B9F">
        <w:rPr>
          <w:rFonts w:hAnsi="游ゴシック" w:hint="eastAsia"/>
          <w:sz w:val="21"/>
          <w:szCs w:val="21"/>
        </w:rPr>
        <w:t>参加</w:t>
      </w:r>
      <w:r w:rsidRPr="003F4B9F">
        <w:rPr>
          <w:rFonts w:hAnsi="游ゴシック" w:hint="eastAsia"/>
          <w:sz w:val="21"/>
          <w:szCs w:val="21"/>
        </w:rPr>
        <w:t>メンバーも可能な範囲で拡大</w:t>
      </w:r>
      <w:r w:rsidR="00DD3970" w:rsidRPr="003F4B9F">
        <w:rPr>
          <w:rFonts w:hAnsi="游ゴシック" w:hint="eastAsia"/>
          <w:sz w:val="21"/>
          <w:szCs w:val="21"/>
        </w:rPr>
        <w:t>すること</w:t>
      </w:r>
      <w:r w:rsidR="004B4818" w:rsidRPr="003F4B9F">
        <w:rPr>
          <w:rFonts w:hAnsi="游ゴシック" w:hint="eastAsia"/>
          <w:sz w:val="21"/>
          <w:szCs w:val="21"/>
        </w:rPr>
        <w:t>を目指すこと</w:t>
      </w:r>
      <w:r w:rsidR="00DD3970" w:rsidRPr="003F4B9F">
        <w:rPr>
          <w:rFonts w:hAnsi="游ゴシック" w:hint="eastAsia"/>
          <w:sz w:val="21"/>
          <w:szCs w:val="21"/>
        </w:rPr>
        <w:t>、即ち会員間の親睦をより推進することを目指すこ</w:t>
      </w:r>
      <w:r w:rsidRPr="003F4B9F">
        <w:rPr>
          <w:rFonts w:hAnsi="游ゴシック" w:hint="eastAsia"/>
          <w:sz w:val="21"/>
          <w:szCs w:val="21"/>
        </w:rPr>
        <w:t>とも要件と</w:t>
      </w:r>
      <w:r w:rsidR="00DD3970" w:rsidRPr="003F4B9F">
        <w:rPr>
          <w:rFonts w:hAnsi="游ゴシック" w:hint="eastAsia"/>
          <w:sz w:val="21"/>
          <w:szCs w:val="21"/>
        </w:rPr>
        <w:t>する</w:t>
      </w:r>
      <w:r w:rsidRPr="003F4B9F">
        <w:rPr>
          <w:rFonts w:hAnsi="游ゴシック" w:hint="eastAsia"/>
          <w:sz w:val="21"/>
          <w:szCs w:val="21"/>
        </w:rPr>
        <w:t>。</w:t>
      </w:r>
      <w:r w:rsidR="004B4818" w:rsidRPr="003F4B9F">
        <w:rPr>
          <w:rFonts w:hAnsi="游ゴシック" w:hint="eastAsia"/>
          <w:sz w:val="21"/>
          <w:szCs w:val="21"/>
        </w:rPr>
        <w:t>更に、社友会非会員のファイザー出身者も参加されるケースがかなりあると考えるが、それらの非会員の方々には</w:t>
      </w:r>
      <w:r w:rsidR="00344997" w:rsidRPr="003F4B9F">
        <w:rPr>
          <w:rFonts w:hAnsi="游ゴシック" w:hint="eastAsia"/>
          <w:sz w:val="21"/>
          <w:szCs w:val="21"/>
        </w:rPr>
        <w:t>会員になって頂くことを奨励してもらう。</w:t>
      </w:r>
    </w:p>
    <w:p w14:paraId="77C8E97B" w14:textId="54F409B7" w:rsidR="00F66C89" w:rsidRPr="003F4B9F" w:rsidRDefault="00F66C89" w:rsidP="00C57BE7">
      <w:pPr>
        <w:pStyle w:val="a3"/>
        <w:ind w:left="432"/>
        <w:rPr>
          <w:rFonts w:hAnsi="游ゴシック"/>
          <w:sz w:val="21"/>
          <w:szCs w:val="21"/>
        </w:rPr>
      </w:pPr>
      <w:r w:rsidRPr="003F4B9F">
        <w:rPr>
          <w:rFonts w:hAnsi="游ゴシック" w:hint="eastAsia"/>
          <w:sz w:val="21"/>
          <w:szCs w:val="21"/>
        </w:rPr>
        <w:t>以上を勘案し、それぞれの案件に関して、</w:t>
      </w:r>
      <w:r w:rsidRPr="003F4B9F">
        <w:rPr>
          <w:rFonts w:hAnsi="游ゴシック" w:hint="eastAsia"/>
          <w:sz w:val="21"/>
          <w:szCs w:val="21"/>
          <w:u w:val="single"/>
        </w:rPr>
        <w:t>各支部長</w:t>
      </w:r>
      <w:r w:rsidRPr="003F4B9F">
        <w:rPr>
          <w:rFonts w:hAnsi="游ゴシック" w:hint="eastAsia"/>
          <w:sz w:val="21"/>
          <w:szCs w:val="21"/>
        </w:rPr>
        <w:t>が、又は世話人・幹事が</w:t>
      </w:r>
      <w:r w:rsidR="00344997" w:rsidRPr="003F4B9F">
        <w:rPr>
          <w:rFonts w:hAnsi="游ゴシック" w:hint="eastAsia"/>
          <w:sz w:val="21"/>
          <w:szCs w:val="21"/>
        </w:rPr>
        <w:t>本部所属扱いとなる</w:t>
      </w:r>
      <w:r w:rsidRPr="003F4B9F">
        <w:rPr>
          <w:rFonts w:hAnsi="游ゴシック" w:hint="eastAsia"/>
          <w:sz w:val="21"/>
          <w:szCs w:val="21"/>
        </w:rPr>
        <w:t>場合には</w:t>
      </w:r>
      <w:r w:rsidR="00344997" w:rsidRPr="003F4B9F">
        <w:rPr>
          <w:rFonts w:hAnsi="游ゴシック" w:hint="eastAsia"/>
          <w:sz w:val="21"/>
          <w:szCs w:val="21"/>
          <w:u w:val="single"/>
        </w:rPr>
        <w:t>本部</w:t>
      </w:r>
      <w:r w:rsidR="00D446B0" w:rsidRPr="003F4B9F">
        <w:rPr>
          <w:rFonts w:hAnsi="游ゴシック" w:hint="eastAsia"/>
          <w:sz w:val="21"/>
          <w:szCs w:val="21"/>
          <w:u w:val="single"/>
        </w:rPr>
        <w:t>会長</w:t>
      </w:r>
      <w:r w:rsidRPr="003F4B9F">
        <w:rPr>
          <w:rFonts w:hAnsi="游ゴシック" w:hint="eastAsia"/>
          <w:sz w:val="21"/>
          <w:szCs w:val="21"/>
          <w:u w:val="single"/>
        </w:rPr>
        <w:t>等</w:t>
      </w:r>
      <w:r w:rsidRPr="003F4B9F">
        <w:rPr>
          <w:rFonts w:hAnsi="游ゴシック" w:hint="eastAsia"/>
          <w:sz w:val="21"/>
          <w:szCs w:val="21"/>
        </w:rPr>
        <w:t>が補助費支給の可否を判断し、記名・捺印するものとする。</w:t>
      </w:r>
    </w:p>
    <w:p w14:paraId="23B354AF" w14:textId="24BCD08C" w:rsidR="00F100A7" w:rsidRPr="003F4B9F" w:rsidRDefault="00F100A7" w:rsidP="00F100A7">
      <w:pPr>
        <w:pStyle w:val="a3"/>
        <w:ind w:left="420" w:hangingChars="200" w:hanging="420"/>
        <w:rPr>
          <w:rFonts w:hAnsi="游ゴシック"/>
          <w:sz w:val="21"/>
          <w:szCs w:val="21"/>
        </w:rPr>
      </w:pPr>
      <w:r w:rsidRPr="003F4B9F">
        <w:rPr>
          <w:rFonts w:hAnsi="游ゴシック" w:hint="eastAsia"/>
          <w:sz w:val="21"/>
          <w:szCs w:val="21"/>
        </w:rPr>
        <w:t>３</w:t>
      </w:r>
      <w:r w:rsidR="008913DD" w:rsidRPr="003F4B9F">
        <w:rPr>
          <w:rFonts w:hAnsi="游ゴシック" w:hint="eastAsia"/>
          <w:sz w:val="21"/>
          <w:szCs w:val="21"/>
        </w:rPr>
        <w:t>）過去には実施したことが無くても、上記の</w:t>
      </w:r>
      <w:r w:rsidR="0064071A" w:rsidRPr="003F4B9F">
        <w:rPr>
          <w:rFonts w:hAnsi="游ゴシック" w:hint="eastAsia"/>
          <w:sz w:val="21"/>
          <w:szCs w:val="21"/>
        </w:rPr>
        <w:t>目的に沿った</w:t>
      </w:r>
      <w:r w:rsidR="008913DD" w:rsidRPr="003F4B9F">
        <w:rPr>
          <w:rFonts w:hAnsi="游ゴシック" w:hint="eastAsia"/>
          <w:sz w:val="21"/>
          <w:szCs w:val="21"/>
        </w:rPr>
        <w:t>活動を新たにスタートする場合にも、上記１）</w:t>
      </w:r>
      <w:r w:rsidRPr="003F4B9F">
        <w:rPr>
          <w:rFonts w:hAnsi="游ゴシック" w:hint="eastAsia"/>
          <w:sz w:val="21"/>
          <w:szCs w:val="21"/>
        </w:rPr>
        <w:t>と２）</w:t>
      </w:r>
      <w:r w:rsidR="008913DD" w:rsidRPr="003F4B9F">
        <w:rPr>
          <w:rFonts w:hAnsi="游ゴシック" w:hint="eastAsia"/>
          <w:sz w:val="21"/>
          <w:szCs w:val="21"/>
        </w:rPr>
        <w:t>に従い、各支部長、又は</w:t>
      </w:r>
      <w:r w:rsidR="00DD3970" w:rsidRPr="003F4B9F">
        <w:rPr>
          <w:rFonts w:hAnsi="游ゴシック" w:hint="eastAsia"/>
          <w:sz w:val="21"/>
          <w:szCs w:val="21"/>
        </w:rPr>
        <w:t>会長</w:t>
      </w:r>
      <w:r w:rsidR="008913DD" w:rsidRPr="003F4B9F">
        <w:rPr>
          <w:rFonts w:hAnsi="游ゴシック" w:hint="eastAsia"/>
          <w:sz w:val="21"/>
          <w:szCs w:val="21"/>
        </w:rPr>
        <w:t>等が補助費の可否を判断する。</w:t>
      </w:r>
    </w:p>
    <w:p w14:paraId="3B75C8D0" w14:textId="538EADEE" w:rsidR="00D446B0" w:rsidRPr="003F4B9F" w:rsidRDefault="00F100A7" w:rsidP="00F100A7">
      <w:pPr>
        <w:pStyle w:val="a3"/>
        <w:ind w:left="420" w:hangingChars="200" w:hanging="420"/>
        <w:rPr>
          <w:rFonts w:hAnsi="游ゴシック"/>
          <w:sz w:val="21"/>
          <w:szCs w:val="21"/>
        </w:rPr>
      </w:pPr>
      <w:r w:rsidRPr="003F4B9F">
        <w:rPr>
          <w:rFonts w:hAnsi="游ゴシック" w:hint="eastAsia"/>
          <w:sz w:val="21"/>
          <w:szCs w:val="21"/>
        </w:rPr>
        <w:t>４</w:t>
      </w:r>
      <w:r w:rsidR="00C57BE7" w:rsidRPr="003F4B9F">
        <w:rPr>
          <w:rFonts w:hAnsi="游ゴシック" w:hint="eastAsia"/>
          <w:sz w:val="21"/>
          <w:szCs w:val="21"/>
        </w:rPr>
        <w:t>）</w:t>
      </w:r>
      <w:r w:rsidR="008913DD" w:rsidRPr="003F4B9F">
        <w:rPr>
          <w:rFonts w:hAnsi="游ゴシック" w:hint="eastAsia"/>
          <w:sz w:val="21"/>
          <w:szCs w:val="21"/>
        </w:rPr>
        <w:t>それぞれの活動に関し、</w:t>
      </w:r>
      <w:r w:rsidR="00D446B0" w:rsidRPr="003F4B9F">
        <w:rPr>
          <w:rFonts w:hAnsi="游ゴシック" w:hint="eastAsia"/>
          <w:sz w:val="21"/>
          <w:szCs w:val="21"/>
        </w:rPr>
        <w:t>例えば</w:t>
      </w:r>
      <w:r w:rsidR="008913DD" w:rsidRPr="003F4B9F">
        <w:rPr>
          <w:rFonts w:hAnsi="游ゴシック" w:hint="eastAsia"/>
          <w:sz w:val="21"/>
          <w:szCs w:val="21"/>
        </w:rPr>
        <w:t>承認者である支部長や</w:t>
      </w:r>
      <w:r w:rsidR="00D446B0" w:rsidRPr="003F4B9F">
        <w:rPr>
          <w:rFonts w:hAnsi="游ゴシック" w:hint="eastAsia"/>
          <w:sz w:val="21"/>
          <w:szCs w:val="21"/>
        </w:rPr>
        <w:t>会長</w:t>
      </w:r>
      <w:r w:rsidR="008913DD" w:rsidRPr="003F4B9F">
        <w:rPr>
          <w:rFonts w:hAnsi="游ゴシック" w:hint="eastAsia"/>
          <w:sz w:val="21"/>
          <w:szCs w:val="21"/>
        </w:rPr>
        <w:t>本人が参加する場合には、</w:t>
      </w:r>
    </w:p>
    <w:p w14:paraId="47B24207" w14:textId="4A516367" w:rsidR="008913DD" w:rsidRPr="003F4B9F" w:rsidRDefault="008913DD" w:rsidP="003303DE">
      <w:pPr>
        <w:pStyle w:val="a3"/>
        <w:ind w:firstLineChars="200" w:firstLine="420"/>
        <w:rPr>
          <w:rFonts w:hAnsi="游ゴシック"/>
          <w:sz w:val="21"/>
          <w:szCs w:val="21"/>
        </w:rPr>
      </w:pPr>
      <w:r w:rsidRPr="003F4B9F">
        <w:rPr>
          <w:rFonts w:hAnsi="游ゴシック" w:hint="eastAsia"/>
          <w:sz w:val="21"/>
          <w:szCs w:val="21"/>
        </w:rPr>
        <w:t>参加者でない支部役員や副会長</w:t>
      </w:r>
      <w:r w:rsidR="00D446B0" w:rsidRPr="003F4B9F">
        <w:rPr>
          <w:rFonts w:hAnsi="游ゴシック" w:hint="eastAsia"/>
          <w:sz w:val="21"/>
          <w:szCs w:val="21"/>
        </w:rPr>
        <w:t>等</w:t>
      </w:r>
      <w:r w:rsidRPr="003F4B9F">
        <w:rPr>
          <w:rFonts w:hAnsi="游ゴシック" w:hint="eastAsia"/>
          <w:sz w:val="21"/>
          <w:szCs w:val="21"/>
        </w:rPr>
        <w:t>が補助費支給の可否を判断し、記名・捺印する。</w:t>
      </w:r>
    </w:p>
    <w:p w14:paraId="2AB5CCE0" w14:textId="0A77EAD6" w:rsidR="00C57BE7" w:rsidRPr="003F4B9F" w:rsidRDefault="00D446B0" w:rsidP="00C57BE7">
      <w:pPr>
        <w:pStyle w:val="a3"/>
        <w:ind w:left="432"/>
        <w:rPr>
          <w:rFonts w:hAnsi="游ゴシック"/>
          <w:sz w:val="21"/>
          <w:szCs w:val="21"/>
        </w:rPr>
      </w:pPr>
      <w:r w:rsidRPr="003F4B9F">
        <w:rPr>
          <w:rFonts w:hAnsi="游ゴシック" w:hint="eastAsia"/>
          <w:sz w:val="21"/>
          <w:szCs w:val="21"/>
        </w:rPr>
        <w:t>(利益相反の観点での対応策)</w:t>
      </w:r>
    </w:p>
    <w:p w14:paraId="3578D36F" w14:textId="77777777" w:rsidR="00D446B0" w:rsidRPr="003F4B9F" w:rsidRDefault="00D446B0" w:rsidP="00C57BE7">
      <w:pPr>
        <w:pStyle w:val="a3"/>
        <w:ind w:left="432"/>
        <w:rPr>
          <w:rFonts w:hAnsi="游ゴシック"/>
          <w:sz w:val="21"/>
          <w:szCs w:val="21"/>
        </w:rPr>
      </w:pPr>
    </w:p>
    <w:p w14:paraId="1389FE2C" w14:textId="0589B0B1" w:rsidR="00C57BE7" w:rsidRPr="003F4B9F" w:rsidRDefault="00C57BE7" w:rsidP="00C57BE7">
      <w:pPr>
        <w:pStyle w:val="a3"/>
        <w:rPr>
          <w:rFonts w:hAnsi="游ゴシック"/>
          <w:sz w:val="21"/>
          <w:szCs w:val="21"/>
        </w:rPr>
      </w:pPr>
      <w:r w:rsidRPr="003F4B9F">
        <w:rPr>
          <w:rFonts w:hAnsi="游ゴシック" w:hint="eastAsia"/>
          <w:sz w:val="21"/>
          <w:szCs w:val="21"/>
        </w:rPr>
        <w:t>（注１）内規：</w:t>
      </w:r>
      <w:r w:rsidR="00097ECC" w:rsidRPr="003F4B9F">
        <w:rPr>
          <w:rFonts w:hAnsi="游ゴシック" w:hint="eastAsia"/>
          <w:sz w:val="21"/>
          <w:szCs w:val="21"/>
        </w:rPr>
        <w:t>(2022年5月1日発効)</w:t>
      </w:r>
    </w:p>
    <w:p w14:paraId="2FE89189" w14:textId="77777777" w:rsidR="00C57BE7" w:rsidRPr="003F4B9F" w:rsidRDefault="00C57BE7" w:rsidP="00C57BE7">
      <w:pPr>
        <w:pStyle w:val="a3"/>
        <w:ind w:firstLineChars="200" w:firstLine="420"/>
        <w:rPr>
          <w:rFonts w:hAnsi="游ゴシック"/>
          <w:sz w:val="21"/>
          <w:szCs w:val="21"/>
        </w:rPr>
      </w:pPr>
      <w:r w:rsidRPr="003F4B9F">
        <w:rPr>
          <w:rFonts w:hAnsi="游ゴシック" w:hint="eastAsia"/>
          <w:sz w:val="21"/>
          <w:szCs w:val="21"/>
        </w:rPr>
        <w:t xml:space="preserve">　　５．補助金；</w:t>
      </w:r>
    </w:p>
    <w:p w14:paraId="08240D6A" w14:textId="77777777" w:rsidR="00C57BE7" w:rsidRPr="003F4B9F" w:rsidRDefault="00C57BE7" w:rsidP="00C57BE7">
      <w:pPr>
        <w:pStyle w:val="a3"/>
        <w:ind w:left="1050" w:hangingChars="500" w:hanging="1050"/>
        <w:rPr>
          <w:rFonts w:hAnsi="游ゴシック"/>
          <w:sz w:val="21"/>
          <w:szCs w:val="21"/>
        </w:rPr>
      </w:pPr>
      <w:r w:rsidRPr="003F4B9F">
        <w:rPr>
          <w:rFonts w:hAnsi="游ゴシック" w:hint="eastAsia"/>
          <w:sz w:val="21"/>
          <w:szCs w:val="21"/>
        </w:rPr>
        <w:t xml:space="preserve">        </w:t>
      </w:r>
      <w:r w:rsidRPr="003F4B9F">
        <w:rPr>
          <w:rFonts w:hAnsi="游ゴシック" w:cs="ＭＳ 明朝" w:hint="eastAsia"/>
          <w:sz w:val="21"/>
          <w:szCs w:val="21"/>
        </w:rPr>
        <w:t>①</w:t>
      </w:r>
      <w:r w:rsidRPr="003F4B9F">
        <w:rPr>
          <w:rFonts w:hAnsi="游ゴシック" w:hint="eastAsia"/>
          <w:sz w:val="21"/>
          <w:szCs w:val="21"/>
        </w:rPr>
        <w:t>会員相互の親睦を推進するために、会員間で独自に企画した同好会、クラブ活動、同期会、地域親睦会等の各々の活動に関し、親睦活動補助金を支給する。</w:t>
      </w:r>
    </w:p>
    <w:p w14:paraId="6A234A69" w14:textId="77777777" w:rsidR="00C57BE7" w:rsidRPr="003F4B9F" w:rsidRDefault="00C57BE7" w:rsidP="00C57BE7">
      <w:pPr>
        <w:pStyle w:val="a3"/>
        <w:ind w:left="840" w:hangingChars="400" w:hanging="840"/>
        <w:rPr>
          <w:rFonts w:hAnsi="游ゴシック"/>
          <w:sz w:val="21"/>
          <w:szCs w:val="21"/>
        </w:rPr>
      </w:pPr>
      <w:r w:rsidRPr="003F4B9F">
        <w:rPr>
          <w:rFonts w:hAnsi="游ゴシック" w:hint="eastAsia"/>
          <w:sz w:val="21"/>
          <w:szCs w:val="21"/>
        </w:rPr>
        <w:t xml:space="preserve">        </w:t>
      </w:r>
      <w:r w:rsidRPr="003F4B9F">
        <w:rPr>
          <w:rFonts w:hAnsi="游ゴシック" w:cs="ＭＳ 明朝" w:hint="eastAsia"/>
          <w:sz w:val="21"/>
          <w:szCs w:val="21"/>
        </w:rPr>
        <w:t>②</w:t>
      </w:r>
      <w:r w:rsidRPr="003F4B9F">
        <w:rPr>
          <w:rFonts w:hAnsi="游ゴシック" w:hint="eastAsia"/>
          <w:sz w:val="21"/>
          <w:szCs w:val="21"/>
        </w:rPr>
        <w:t>補助金額は、1回・1人当たり2,000円を限度とし、年3回まで補助するものとする。但し、当然ながら、一緒に活動された場合でも、ファイザー社友会会員以外の方は対象外とする。</w:t>
      </w:r>
    </w:p>
    <w:p w14:paraId="66EA931B" w14:textId="77777777" w:rsidR="00C57BE7" w:rsidRPr="003F4B9F" w:rsidRDefault="00C57BE7" w:rsidP="00C57BE7">
      <w:pPr>
        <w:pStyle w:val="a3"/>
        <w:ind w:left="840" w:hangingChars="400" w:hanging="840"/>
        <w:rPr>
          <w:rFonts w:hAnsi="游ゴシック"/>
          <w:sz w:val="21"/>
          <w:szCs w:val="21"/>
        </w:rPr>
      </w:pPr>
      <w:r w:rsidRPr="003F4B9F">
        <w:rPr>
          <w:rFonts w:hAnsi="游ゴシック" w:hint="eastAsia"/>
          <w:sz w:val="21"/>
          <w:szCs w:val="21"/>
        </w:rPr>
        <w:t xml:space="preserve">     　 </w:t>
      </w:r>
      <w:r w:rsidRPr="003F4B9F">
        <w:rPr>
          <w:rFonts w:hAnsi="游ゴシック" w:cs="ＭＳ 明朝" w:hint="eastAsia"/>
          <w:sz w:val="21"/>
          <w:szCs w:val="21"/>
        </w:rPr>
        <w:t>③</w:t>
      </w:r>
      <w:r w:rsidRPr="003F4B9F">
        <w:rPr>
          <w:rFonts w:hAnsi="游ゴシック" w:hint="eastAsia"/>
          <w:sz w:val="21"/>
          <w:szCs w:val="21"/>
        </w:rPr>
        <w:t>当補助金を供与する対象となる費用は、親睦会、食事代、並びに活動するための会場等の利用料等、支払時に領収書が取れるものに限るものとし、1回・1人当たりの単価が2,000円未満の場合は、その金額を限度として補助するものとする。</w:t>
      </w:r>
    </w:p>
    <w:p w14:paraId="0FEAA32E" w14:textId="61513794" w:rsidR="008913DD" w:rsidRPr="003F4B9F" w:rsidRDefault="003F4B9F" w:rsidP="003F4B9F">
      <w:pPr>
        <w:pStyle w:val="a3"/>
        <w:jc w:val="right"/>
        <w:rPr>
          <w:rFonts w:hAnsi="游ゴシック"/>
          <w:sz w:val="21"/>
          <w:szCs w:val="21"/>
        </w:rPr>
      </w:pPr>
      <w:r w:rsidRPr="003F4B9F">
        <w:rPr>
          <w:rFonts w:hAnsi="游ゴシック" w:hint="eastAsia"/>
          <w:sz w:val="21"/>
          <w:szCs w:val="21"/>
        </w:rPr>
        <w:t>以</w:t>
      </w:r>
      <w:r>
        <w:rPr>
          <w:rFonts w:hAnsi="游ゴシック" w:hint="eastAsia"/>
          <w:sz w:val="21"/>
          <w:szCs w:val="21"/>
        </w:rPr>
        <w:t xml:space="preserve">　</w:t>
      </w:r>
      <w:r w:rsidRPr="003F4B9F">
        <w:rPr>
          <w:rFonts w:hAnsi="游ゴシック" w:hint="eastAsia"/>
          <w:sz w:val="21"/>
          <w:szCs w:val="21"/>
        </w:rPr>
        <w:t>上</w:t>
      </w:r>
    </w:p>
    <w:p w14:paraId="5EB417E7" w14:textId="77777777" w:rsidR="007117A6" w:rsidRPr="003F4B9F" w:rsidRDefault="007117A6">
      <w:pPr>
        <w:rPr>
          <w:rFonts w:ascii="游ゴシック" w:eastAsia="游ゴシック" w:hAnsi="游ゴシック"/>
          <w:szCs w:val="21"/>
        </w:rPr>
      </w:pPr>
    </w:p>
    <w:sectPr w:rsidR="007117A6" w:rsidRPr="003F4B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36A4E"/>
    <w:multiLevelType w:val="hybridMultilevel"/>
    <w:tmpl w:val="EF2AD28E"/>
    <w:lvl w:ilvl="0" w:tplc="B08EDCB6">
      <w:start w:val="1"/>
      <w:numFmt w:val="decimalFullWidth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855802"/>
    <w:multiLevelType w:val="hybridMultilevel"/>
    <w:tmpl w:val="75CEE96C"/>
    <w:lvl w:ilvl="0" w:tplc="FE92EB4C">
      <w:start w:val="1"/>
      <w:numFmt w:val="decimalFullWidth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B930F4"/>
    <w:multiLevelType w:val="hybridMultilevel"/>
    <w:tmpl w:val="AECEBF02"/>
    <w:lvl w:ilvl="0" w:tplc="186EA85E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FF34F2"/>
    <w:multiLevelType w:val="hybridMultilevel"/>
    <w:tmpl w:val="F11662B4"/>
    <w:lvl w:ilvl="0" w:tplc="7952D05C">
      <w:start w:val="1"/>
      <w:numFmt w:val="decimalFullWidth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0991167">
    <w:abstractNumId w:val="3"/>
  </w:num>
  <w:num w:numId="2" w16cid:durableId="1422409425">
    <w:abstractNumId w:val="2"/>
  </w:num>
  <w:num w:numId="3" w16cid:durableId="27340324">
    <w:abstractNumId w:val="0"/>
  </w:num>
  <w:num w:numId="4" w16cid:durableId="45763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3DD"/>
    <w:rsid w:val="00097ECC"/>
    <w:rsid w:val="003303DE"/>
    <w:rsid w:val="00344997"/>
    <w:rsid w:val="003C1C8F"/>
    <w:rsid w:val="003F4B9F"/>
    <w:rsid w:val="004B4818"/>
    <w:rsid w:val="004D6557"/>
    <w:rsid w:val="0064071A"/>
    <w:rsid w:val="006C31B7"/>
    <w:rsid w:val="007117A6"/>
    <w:rsid w:val="00723333"/>
    <w:rsid w:val="008913DD"/>
    <w:rsid w:val="009C4A68"/>
    <w:rsid w:val="00C57BE7"/>
    <w:rsid w:val="00D446B0"/>
    <w:rsid w:val="00DD3970"/>
    <w:rsid w:val="00F100A7"/>
    <w:rsid w:val="00F6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44D934"/>
  <w15:chartTrackingRefBased/>
  <w15:docId w15:val="{AE322CAA-27AB-4523-85D9-A8D0038E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913DD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4">
    <w:name w:val="書式なし (文字)"/>
    <w:basedOn w:val="a0"/>
    <w:link w:val="a3"/>
    <w:uiPriority w:val="99"/>
    <w:rsid w:val="008913DD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 Norikado</dc:creator>
  <cp:keywords/>
  <dc:description/>
  <cp:lastModifiedBy>池田 昭</cp:lastModifiedBy>
  <cp:revision>2</cp:revision>
  <dcterms:created xsi:type="dcterms:W3CDTF">2022-06-18T11:33:00Z</dcterms:created>
  <dcterms:modified xsi:type="dcterms:W3CDTF">2022-06-18T11:33:00Z</dcterms:modified>
</cp:coreProperties>
</file>